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3A" w:rsidRPr="00A9243A" w:rsidRDefault="00A9243A" w:rsidP="00A9243A">
      <w:pPr>
        <w:rPr>
          <w:lang w:eastAsia="ru-RU"/>
        </w:rPr>
      </w:pPr>
    </w:p>
    <w:tbl>
      <w:tblPr>
        <w:tblStyle w:val="a3"/>
        <w:tblW w:w="4782" w:type="pct"/>
        <w:tblInd w:w="0" w:type="dxa"/>
        <w:tblLook w:val="04A0" w:firstRow="1" w:lastRow="0" w:firstColumn="1" w:lastColumn="0" w:noHBand="0" w:noVBand="1"/>
      </w:tblPr>
      <w:tblGrid>
        <w:gridCol w:w="635"/>
        <w:gridCol w:w="2154"/>
        <w:gridCol w:w="4247"/>
        <w:gridCol w:w="1552"/>
        <w:gridCol w:w="986"/>
        <w:gridCol w:w="1414"/>
        <w:gridCol w:w="1553"/>
        <w:gridCol w:w="1600"/>
      </w:tblGrid>
      <w:tr w:rsidR="00954B63" w:rsidRPr="00843336" w:rsidTr="00A9243A">
        <w:trPr>
          <w:trHeight w:val="2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Краткая тех спецификация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измер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ШыгысМедТрейд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954B63" w:rsidRPr="00843336" w:rsidTr="00A9243A">
        <w:trPr>
          <w:trHeight w:val="3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3336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определения PSA (Простатический специфический антиген)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rPr>
                <w:rFonts w:ascii="Times New Roman" w:hAnsi="Times New Roman"/>
                <w:sz w:val="20"/>
                <w:szCs w:val="20"/>
              </w:rPr>
            </w:pPr>
            <w:r w:rsidRPr="00843336">
              <w:rPr>
                <w:rFonts w:ascii="Times New Roman" w:hAnsi="Times New Roman"/>
                <w:color w:val="000000"/>
                <w:sz w:val="20"/>
                <w:szCs w:val="20"/>
              </w:rPr>
              <w:t>Быстрый количественный экспресс-тест на Простатический специфический антиген (</w:t>
            </w:r>
            <w:r w:rsidRPr="008433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PSA</w:t>
            </w:r>
            <w:r w:rsidRPr="008433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для портативного </w:t>
            </w:r>
            <w:proofErr w:type="spellStart"/>
            <w:r w:rsidRPr="00843336">
              <w:rPr>
                <w:rFonts w:ascii="Times New Roman" w:hAnsi="Times New Roman"/>
                <w:color w:val="000000"/>
                <w:sz w:val="20"/>
                <w:szCs w:val="20"/>
              </w:rPr>
              <w:t>иммунофлуоресцентного</w:t>
            </w:r>
            <w:proofErr w:type="spellEnd"/>
            <w:r w:rsidRPr="0084333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анализатора </w:t>
            </w:r>
            <w:proofErr w:type="spellStart"/>
            <w:r w:rsidRPr="00843336">
              <w:rPr>
                <w:rFonts w:ascii="Times New Roman" w:hAnsi="Times New Roman"/>
                <w:color w:val="000000"/>
                <w:sz w:val="20"/>
                <w:szCs w:val="20"/>
              </w:rPr>
              <w:t>Flurecare</w:t>
            </w:r>
            <w:proofErr w:type="spellEnd"/>
            <w:r w:rsidRPr="008433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MF-T1000. В составе набора 20 специальных картриджей, идентификационный чип картриджей, буфер.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33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62 560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63" w:rsidRPr="00843336" w:rsidRDefault="00954B63" w:rsidP="008433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33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125 120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3" w:rsidRPr="00843336" w:rsidRDefault="00361591" w:rsidP="0084333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62560</w:t>
            </w:r>
          </w:p>
        </w:tc>
      </w:tr>
      <w:tr w:rsidR="00954B63" w:rsidTr="00A9243A">
        <w:tc>
          <w:tcPr>
            <w:tcW w:w="225" w:type="pct"/>
          </w:tcPr>
          <w:p w:rsidR="00954B63" w:rsidRPr="00843336" w:rsidRDefault="00954B63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762" w:type="pct"/>
          </w:tcPr>
          <w:p w:rsidR="00954B63" w:rsidRDefault="00954B63">
            <w:proofErr w:type="spellStart"/>
            <w:r>
              <w:t>Дисоль</w:t>
            </w:r>
            <w:proofErr w:type="spellEnd"/>
            <w:r>
              <w:t xml:space="preserve"> 200мл</w:t>
            </w:r>
          </w:p>
        </w:tc>
        <w:tc>
          <w:tcPr>
            <w:tcW w:w="1502" w:type="pct"/>
          </w:tcPr>
          <w:p w:rsidR="00954B63" w:rsidRDefault="00954B63">
            <w:r>
              <w:t>Раствор для в\</w:t>
            </w:r>
            <w:proofErr w:type="gramStart"/>
            <w:r>
              <w:t>венных</w:t>
            </w:r>
            <w:proofErr w:type="gramEnd"/>
            <w:r>
              <w:t xml:space="preserve"> вливании по 200мл</w:t>
            </w:r>
          </w:p>
        </w:tc>
        <w:tc>
          <w:tcPr>
            <w:tcW w:w="549" w:type="pct"/>
          </w:tcPr>
          <w:p w:rsidR="00954B63" w:rsidRDefault="00954B63">
            <w:proofErr w:type="spellStart"/>
            <w:r>
              <w:t>флак</w:t>
            </w:r>
            <w:proofErr w:type="spellEnd"/>
          </w:p>
        </w:tc>
        <w:tc>
          <w:tcPr>
            <w:tcW w:w="349" w:type="pct"/>
          </w:tcPr>
          <w:p w:rsidR="00954B63" w:rsidRDefault="00954B63">
            <w:r>
              <w:t>240</w:t>
            </w:r>
          </w:p>
        </w:tc>
        <w:tc>
          <w:tcPr>
            <w:tcW w:w="500" w:type="pct"/>
          </w:tcPr>
          <w:p w:rsidR="00954B63" w:rsidRDefault="00954B63">
            <w:r>
              <w:t>262,38</w:t>
            </w:r>
          </w:p>
        </w:tc>
        <w:tc>
          <w:tcPr>
            <w:tcW w:w="549" w:type="pct"/>
          </w:tcPr>
          <w:p w:rsidR="00954B63" w:rsidRDefault="00954B63">
            <w:r>
              <w:t>62971,2</w:t>
            </w:r>
          </w:p>
        </w:tc>
        <w:tc>
          <w:tcPr>
            <w:tcW w:w="566" w:type="pct"/>
          </w:tcPr>
          <w:p w:rsidR="00954B63" w:rsidRDefault="00954B63">
            <w:r>
              <w:t>0</w:t>
            </w:r>
          </w:p>
        </w:tc>
      </w:tr>
      <w:tr w:rsidR="00954B63" w:rsidTr="00A9243A">
        <w:tc>
          <w:tcPr>
            <w:tcW w:w="225" w:type="pct"/>
          </w:tcPr>
          <w:p w:rsidR="00954B63" w:rsidRDefault="00954B63">
            <w:r>
              <w:t>3</w:t>
            </w:r>
          </w:p>
        </w:tc>
        <w:tc>
          <w:tcPr>
            <w:tcW w:w="762" w:type="pct"/>
          </w:tcPr>
          <w:p w:rsidR="00954B63" w:rsidRDefault="00954B63">
            <w:r w:rsidRPr="008507FD">
              <w:t>Сыворотка прот</w:t>
            </w:r>
            <w:r>
              <w:t>ив яда паука каракурта250 АЕ</w:t>
            </w:r>
          </w:p>
        </w:tc>
        <w:tc>
          <w:tcPr>
            <w:tcW w:w="1502" w:type="pct"/>
          </w:tcPr>
          <w:p w:rsidR="00954B63" w:rsidRDefault="00954B63">
            <w:r w:rsidRPr="008507FD">
              <w:t>сыворотка 250  АЕ</w:t>
            </w:r>
          </w:p>
        </w:tc>
        <w:tc>
          <w:tcPr>
            <w:tcW w:w="549" w:type="pct"/>
          </w:tcPr>
          <w:p w:rsidR="00954B63" w:rsidRDefault="00954B63">
            <w:r>
              <w:t>штук</w:t>
            </w:r>
          </w:p>
        </w:tc>
        <w:tc>
          <w:tcPr>
            <w:tcW w:w="349" w:type="pct"/>
          </w:tcPr>
          <w:p w:rsidR="00954B63" w:rsidRDefault="00954B63">
            <w:r>
              <w:t>2</w:t>
            </w:r>
          </w:p>
        </w:tc>
        <w:tc>
          <w:tcPr>
            <w:tcW w:w="500" w:type="pct"/>
          </w:tcPr>
          <w:p w:rsidR="00954B63" w:rsidRDefault="00954B63">
            <w:r>
              <w:t>250000</w:t>
            </w:r>
          </w:p>
        </w:tc>
        <w:tc>
          <w:tcPr>
            <w:tcW w:w="549" w:type="pct"/>
          </w:tcPr>
          <w:p w:rsidR="00954B63" w:rsidRDefault="00954B63">
            <w:r>
              <w:t>500000</w:t>
            </w:r>
          </w:p>
        </w:tc>
        <w:tc>
          <w:tcPr>
            <w:tcW w:w="566" w:type="pct"/>
          </w:tcPr>
          <w:p w:rsidR="00954B63" w:rsidRDefault="00954B63">
            <w:r>
              <w:t>0</w:t>
            </w:r>
          </w:p>
        </w:tc>
      </w:tr>
    </w:tbl>
    <w:p w:rsidR="00A9243A" w:rsidRPr="00A9243A" w:rsidRDefault="00A9243A" w:rsidP="00A9243A">
      <w:pPr>
        <w:rPr>
          <w:lang w:val="kk-KZ"/>
        </w:rPr>
      </w:pPr>
      <w:r>
        <w:rPr>
          <w:lang w:val="kk-KZ"/>
        </w:rPr>
        <w:t>Победитель лот №1-</w:t>
      </w:r>
      <w:r w:rsidRPr="00A9243A">
        <w:rPr>
          <w:lang w:val="kk-KZ"/>
        </w:rPr>
        <w:t xml:space="preserve">ТОО «ШыгысМедТрейд»» </w:t>
      </w: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</w:p>
    <w:p w:rsidR="00A9243A" w:rsidRPr="00A9243A" w:rsidRDefault="00A9243A" w:rsidP="00A9243A">
      <w:pPr>
        <w:rPr>
          <w:lang w:val="kk-KZ"/>
        </w:rPr>
      </w:pPr>
      <w:r w:rsidRPr="00A9243A">
        <w:rPr>
          <w:lang w:val="kk-KZ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  <w:r w:rsidRPr="00A9243A">
        <w:rPr>
          <w:lang w:val="kk-KZ"/>
        </w:rPr>
        <w:tab/>
      </w:r>
      <w:r w:rsidRPr="00A9243A">
        <w:rPr>
          <w:lang w:val="kk-KZ"/>
        </w:rPr>
        <w:tab/>
        <w:t>Место поставки: Восточно-Казахстанская область, , Курчумский район, село Курчум, ул.Захарова,1А,</w:t>
      </w:r>
      <w:r w:rsidRPr="00A9243A">
        <w:rPr>
          <w:lang w:val="kk-KZ"/>
        </w:rPr>
        <w:tab/>
      </w:r>
    </w:p>
    <w:p w:rsidR="00A9243A" w:rsidRPr="00A9243A" w:rsidRDefault="00A9243A" w:rsidP="00A9243A">
      <w:pPr>
        <w:rPr>
          <w:lang w:val="kk-KZ"/>
        </w:rPr>
      </w:pPr>
      <w:bookmarkStart w:id="0" w:name="_GoBack"/>
      <w:bookmarkEnd w:id="0"/>
      <w:r w:rsidRPr="00A9243A">
        <w:rPr>
          <w:lang w:val="kk-KZ"/>
        </w:rPr>
        <w:t>Дополнительную информацию и справку можно получить по телефону: 8(72339)31048 Камила Еркеновна.</w:t>
      </w: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</w:p>
    <w:p w:rsidR="00A9243A" w:rsidRPr="00A9243A" w:rsidRDefault="00A9243A" w:rsidP="00A9243A">
      <w:pPr>
        <w:rPr>
          <w:lang w:val="kk-KZ"/>
        </w:rPr>
      </w:pP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  <w:r w:rsidRPr="00A9243A">
        <w:rPr>
          <w:lang w:val="kk-KZ"/>
        </w:rPr>
        <w:tab/>
      </w:r>
    </w:p>
    <w:p w:rsidR="00024164" w:rsidRDefault="00E95767" w:rsidP="00A9243A">
      <w:pPr>
        <w:rPr>
          <w:lang w:val="kk-KZ"/>
        </w:rPr>
      </w:pPr>
      <w:r w:rsidRPr="00E95767">
        <w:rPr>
          <w:lang w:val="kk-KZ"/>
        </w:rPr>
        <w:lastRenderedPageBreak/>
        <w:tab/>
      </w:r>
      <w:r w:rsidRPr="00E95767">
        <w:rPr>
          <w:lang w:val="kk-KZ"/>
        </w:rPr>
        <w:tab/>
      </w:r>
      <w:r w:rsidRPr="00E95767">
        <w:rPr>
          <w:lang w:val="kk-KZ"/>
        </w:rPr>
        <w:tab/>
      </w:r>
      <w:r w:rsidRPr="00E95767">
        <w:rPr>
          <w:lang w:val="kk-KZ"/>
        </w:rPr>
        <w:tab/>
      </w:r>
    </w:p>
    <w:sectPr w:rsidR="00024164" w:rsidSect="00954B63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3A" w:rsidRDefault="00E6233A" w:rsidP="00E95767">
      <w:pPr>
        <w:spacing w:after="0" w:line="240" w:lineRule="auto"/>
      </w:pPr>
      <w:r>
        <w:separator/>
      </w:r>
    </w:p>
  </w:endnote>
  <w:endnote w:type="continuationSeparator" w:id="0">
    <w:p w:rsidR="00E6233A" w:rsidRDefault="00E6233A" w:rsidP="00E9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3A" w:rsidRDefault="00E6233A" w:rsidP="00E95767">
      <w:pPr>
        <w:spacing w:after="0" w:line="240" w:lineRule="auto"/>
      </w:pPr>
      <w:r>
        <w:separator/>
      </w:r>
    </w:p>
  </w:footnote>
  <w:footnote w:type="continuationSeparator" w:id="0">
    <w:p w:rsidR="00E6233A" w:rsidRDefault="00E6233A" w:rsidP="00E9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67" w:rsidRDefault="00E95767" w:rsidP="00E95767">
    <w:pPr>
      <w:pStyle w:val="a4"/>
    </w:pPr>
    <w:r>
      <w:tab/>
    </w:r>
  </w:p>
  <w:p w:rsidR="00E95767" w:rsidRDefault="00E95767" w:rsidP="00E95767">
    <w:pPr>
      <w:pStyle w:val="a4"/>
    </w:pPr>
  </w:p>
  <w:p w:rsidR="00E95767" w:rsidRDefault="00E95767" w:rsidP="00E95767">
    <w:pPr>
      <w:pStyle w:val="a4"/>
    </w:pPr>
  </w:p>
  <w:p w:rsidR="00E95767" w:rsidRDefault="00E95767" w:rsidP="00E95767">
    <w:pPr>
      <w:pStyle w:val="a4"/>
    </w:pPr>
  </w:p>
  <w:p w:rsidR="00E95767" w:rsidRDefault="00A9243A" w:rsidP="001D2B1B">
    <w:pPr>
      <w:pStyle w:val="a4"/>
      <w:jc w:val="center"/>
    </w:pPr>
    <w:r>
      <w:t>Протокол итогов №22</w:t>
    </w:r>
  </w:p>
  <w:p w:rsidR="00E95767" w:rsidRDefault="00E95767" w:rsidP="00E95767">
    <w:pPr>
      <w:pStyle w:val="a4"/>
    </w:pPr>
    <w:r>
      <w:t xml:space="preserve">    Коммунальное государственное предприятие на праве хозяйственного ведения "Районная больница </w:t>
    </w:r>
    <w:proofErr w:type="spellStart"/>
    <w:r>
      <w:t>Курчумского</w:t>
    </w:r>
    <w:proofErr w:type="spellEnd"/>
    <w:r>
      <w:t xml:space="preserve"> района" управления здравоохранения Восточно-Казахстанской области расположенное по адресу: Восточно-Казахстанская область, </w:t>
    </w:r>
    <w:proofErr w:type="spellStart"/>
    <w:r>
      <w:t>Курчумский</w:t>
    </w:r>
    <w:proofErr w:type="spellEnd"/>
    <w:r>
      <w:t xml:space="preserve"> район, село Курчум, ул</w:t>
    </w:r>
    <w:proofErr w:type="gramStart"/>
    <w:r>
      <w:t>.З</w:t>
    </w:r>
    <w:proofErr w:type="gramEnd"/>
    <w:r>
      <w:t>ахарова,1А, объявляет о проведении закупа способом запроса ценовых предложений на медикаменты и МИ  по следующим лотам:</w:t>
    </w:r>
    <w:r>
      <w:tab/>
    </w:r>
    <w:r>
      <w:tab/>
    </w:r>
    <w:r>
      <w:tab/>
    </w:r>
    <w:r>
      <w:tab/>
    </w:r>
    <w:r>
      <w:tab/>
    </w:r>
  </w:p>
  <w:p w:rsidR="00E95767" w:rsidRDefault="00E95767" w:rsidP="00E95767">
    <w:pPr>
      <w:pStyle w:val="a4"/>
    </w:pPr>
    <w:r>
      <w:tab/>
    </w:r>
    <w:r>
      <w:tab/>
    </w:r>
    <w:r>
      <w:tab/>
    </w:r>
    <w:r>
      <w:tab/>
    </w:r>
    <w:r>
      <w:tab/>
    </w:r>
  </w:p>
  <w:p w:rsidR="00E95767" w:rsidRDefault="00E95767" w:rsidP="00E95767">
    <w:pPr>
      <w:pStyle w:val="a4"/>
    </w:pPr>
    <w:r>
      <w:tab/>
    </w:r>
    <w:r>
      <w:tab/>
    </w:r>
    <w:r>
      <w:tab/>
    </w:r>
    <w:r>
      <w:tab/>
    </w:r>
    <w:r>
      <w:tab/>
    </w:r>
  </w:p>
  <w:p w:rsidR="00E95767" w:rsidRDefault="00E95767" w:rsidP="00E95767">
    <w:pPr>
      <w:pStyle w:val="a4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9"/>
    <w:rsid w:val="001B61BA"/>
    <w:rsid w:val="001D2B1B"/>
    <w:rsid w:val="00361591"/>
    <w:rsid w:val="00543899"/>
    <w:rsid w:val="006C360E"/>
    <w:rsid w:val="00843336"/>
    <w:rsid w:val="008507FD"/>
    <w:rsid w:val="008E6CC9"/>
    <w:rsid w:val="00954B63"/>
    <w:rsid w:val="00A36B0F"/>
    <w:rsid w:val="00A7441D"/>
    <w:rsid w:val="00A9243A"/>
    <w:rsid w:val="00B2398A"/>
    <w:rsid w:val="00E27223"/>
    <w:rsid w:val="00E6233A"/>
    <w:rsid w:val="00E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4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767"/>
  </w:style>
  <w:style w:type="paragraph" w:styleId="a6">
    <w:name w:val="footer"/>
    <w:basedOn w:val="a"/>
    <w:link w:val="a7"/>
    <w:uiPriority w:val="99"/>
    <w:unhideWhenUsed/>
    <w:rsid w:val="00E9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767"/>
  </w:style>
  <w:style w:type="character" w:customStyle="1" w:styleId="20">
    <w:name w:val="Заголовок 2 Знак"/>
    <w:basedOn w:val="a0"/>
    <w:link w:val="2"/>
    <w:uiPriority w:val="9"/>
    <w:rsid w:val="00954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4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3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767"/>
  </w:style>
  <w:style w:type="paragraph" w:styleId="a6">
    <w:name w:val="footer"/>
    <w:basedOn w:val="a"/>
    <w:link w:val="a7"/>
    <w:uiPriority w:val="99"/>
    <w:unhideWhenUsed/>
    <w:rsid w:val="00E9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767"/>
  </w:style>
  <w:style w:type="character" w:customStyle="1" w:styleId="20">
    <w:name w:val="Заголовок 2 Знак"/>
    <w:basedOn w:val="a0"/>
    <w:link w:val="2"/>
    <w:uiPriority w:val="9"/>
    <w:rsid w:val="00954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2024-08-01T08:23:00Z</cp:lastPrinted>
  <dcterms:created xsi:type="dcterms:W3CDTF">2024-07-28T04:29:00Z</dcterms:created>
  <dcterms:modified xsi:type="dcterms:W3CDTF">2024-08-14T03:27:00Z</dcterms:modified>
</cp:coreProperties>
</file>